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  <w:sectPr w:rsidR="0071471D" w:rsidSect="0071471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eastAsia="Times New Roman" w:cs="Times New Roman"/>
          <w:b/>
          <w:bCs/>
          <w:caps/>
          <w:noProof/>
          <w:kern w:val="36"/>
          <w:sz w:val="24"/>
          <w:szCs w:val="24"/>
          <w:lang w:eastAsia="ru-RU"/>
        </w:rPr>
        <w:drawing>
          <wp:inline distT="0" distB="0" distL="0" distR="0" wp14:anchorId="75DFB0D7" wp14:editId="21901534">
            <wp:extent cx="6537150" cy="9058275"/>
            <wp:effectExtent l="0" t="0" r="0" b="0"/>
            <wp:docPr id="1" name="Рисунок 1" descr="C:\Users\User\Desktop\Урень скан титулы\М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ень скан титулы\М 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5096" cy="9069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9D0" w:rsidRPr="004A79D0" w:rsidRDefault="004A79D0" w:rsidP="004A79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ПРЕДМЕТА "МАТЕМАТИКА" 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</w:t>
      </w: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КУРСА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целями обучения математике в 5 классе являются:</w:t>
      </w:r>
    </w:p>
    <w:p w:rsidR="004A79D0" w:rsidRPr="004A79D0" w:rsidRDefault="004A79D0" w:rsidP="004A79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 </w:t>
      </w:r>
    </w:p>
    <w:p w:rsidR="004A79D0" w:rsidRPr="004A79D0" w:rsidRDefault="004A79D0" w:rsidP="004A79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 </w:t>
      </w:r>
    </w:p>
    <w:p w:rsidR="004A79D0" w:rsidRPr="004A79D0" w:rsidRDefault="004A79D0" w:rsidP="004A79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обучающихся на доступном для них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осознанию взаимосвязи математики и окружающего мира; </w:t>
      </w:r>
    </w:p>
    <w:p w:rsidR="004A79D0" w:rsidRPr="004A79D0" w:rsidRDefault="004A79D0" w:rsidP="004A79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арифметического материала начинается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 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 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решению текстовых задач в 5 классе используются арифметические приёмы решения. 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</w:t>
      </w: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начальной школе, систематизируются и расширяются.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В УЧЕБНОМ ПЛАНЕ</w:t>
      </w:r>
    </w:p>
    <w:p w:rsidR="004A79D0" w:rsidRPr="004A79D0" w:rsidRDefault="004A79D0" w:rsidP="004A79D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  170 учебных часов.</w:t>
      </w:r>
    </w:p>
    <w:p w:rsidR="004A79D0" w:rsidRPr="004A79D0" w:rsidRDefault="004A79D0" w:rsidP="004A79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 "МАТЕМАТИКА"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Натуральные числа и нуль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 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Дроби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числовой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</w:t>
      </w: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числовой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 Сравнение десятичных дробей. Арифметические действия с десятичными дробями. Округление десятичных дробей.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Решение текстовых задач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 измерения: массы, объёма, цены; расстояния, времени, скорости. Связь между единицами измерения каждой величины. Решение основных задач на дроби. Представление данных в виде таблиц, столбчатых диаграмм.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Наглядная геометрия</w:t>
      </w:r>
    </w:p>
    <w:p w:rsidR="004A79D0" w:rsidRPr="004A79D0" w:rsidRDefault="004A79D0" w:rsidP="004A79D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Угол. Прямой, острый, тупой и развёрнутый углы. Длина отрезка, метрические единицы длины. Длина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ломаной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и углов прямоугольника, квадрата. 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</w:p>
    <w:p w:rsidR="00C91D9E" w:rsidRDefault="00C91D9E" w:rsidP="004A79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A79D0" w:rsidRPr="004A79D0" w:rsidRDefault="004A79D0" w:rsidP="004A79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 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учебного предмета «Математика» характеризуются: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 и духовно-нравственное воспитание: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</w:t>
      </w: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обучающегося</w:t>
      </w:r>
      <w:proofErr w:type="gramEnd"/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 учебного предмета «Математика» характеризуются овладением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универсальными </w:t>
      </w:r>
      <w:r w:rsidRPr="004A79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познавательными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действиями, универсальными </w:t>
      </w:r>
      <w:r w:rsidRPr="004A79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коммуникативными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 и универсальными </w:t>
      </w:r>
      <w:r w:rsidRPr="004A79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регулятивными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Универсальные </w:t>
      </w:r>
      <w:r w:rsidRPr="004A79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условные; выявлять математические закономерности, взаимосвязи и противоречия в фактах, данных, наблюдениях и утверждениях;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критерии для выявления закономерностей и противоречий;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4A79D0" w:rsidRPr="004A79D0" w:rsidRDefault="004A79D0" w:rsidP="004A79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:rsidR="004A79D0" w:rsidRPr="004A79D0" w:rsidRDefault="004A79D0" w:rsidP="004A79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 </w:t>
      </w:r>
    </w:p>
    <w:p w:rsidR="004A79D0" w:rsidRPr="004A79D0" w:rsidRDefault="004A79D0" w:rsidP="004A79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противоречие, проблему, самостоятельно устанавливать искомое и данное, формировать гипотезу, </w:t>
      </w:r>
    </w:p>
    <w:p w:rsidR="004A79D0" w:rsidRPr="004A79D0" w:rsidRDefault="004A79D0" w:rsidP="004A79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позицию, мнение;</w:t>
      </w:r>
    </w:p>
    <w:p w:rsidR="004A79D0" w:rsidRPr="004A79D0" w:rsidRDefault="004A79D0" w:rsidP="004A79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 </w:t>
      </w:r>
    </w:p>
    <w:p w:rsidR="004A79D0" w:rsidRPr="004A79D0" w:rsidRDefault="004A79D0" w:rsidP="004A79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4A79D0" w:rsidRPr="004A79D0" w:rsidRDefault="004A79D0" w:rsidP="004A79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 </w:t>
      </w:r>
    </w:p>
    <w:p w:rsidR="004A79D0" w:rsidRPr="004A79D0" w:rsidRDefault="004A79D0" w:rsidP="004A79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 </w:t>
      </w:r>
    </w:p>
    <w:p w:rsidR="004A79D0" w:rsidRPr="004A79D0" w:rsidRDefault="004A79D0" w:rsidP="004A79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 </w:t>
      </w:r>
    </w:p>
    <w:p w:rsidR="004A79D0" w:rsidRPr="004A79D0" w:rsidRDefault="004A79D0" w:rsidP="004A79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 Универсальные </w:t>
      </w:r>
      <w:r w:rsidRPr="004A79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действия обеспечивают </w:t>
      </w:r>
      <w:proofErr w:type="spellStart"/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сформированность</w:t>
      </w:r>
      <w:proofErr w:type="spellEnd"/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социальных навыков обучающихся.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4A79D0" w:rsidRPr="004A79D0" w:rsidRDefault="004A79D0" w:rsidP="004A79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 </w:t>
      </w:r>
    </w:p>
    <w:p w:rsidR="004A79D0" w:rsidRPr="004A79D0" w:rsidRDefault="004A79D0" w:rsidP="004A79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 </w:t>
      </w:r>
    </w:p>
    <w:p w:rsidR="004A79D0" w:rsidRPr="004A79D0" w:rsidRDefault="004A79D0" w:rsidP="004A79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 </w:t>
      </w:r>
    </w:p>
    <w:p w:rsidR="004A79D0" w:rsidRPr="004A79D0" w:rsidRDefault="004A79D0" w:rsidP="004A79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корректной форме формулировать разногласия, свои возражения; </w:t>
      </w:r>
    </w:p>
    <w:p w:rsidR="004A79D0" w:rsidRPr="004A79D0" w:rsidRDefault="004A79D0" w:rsidP="004A79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проекта; </w:t>
      </w:r>
    </w:p>
    <w:p w:rsidR="004A79D0" w:rsidRPr="004A79D0" w:rsidRDefault="004A79D0" w:rsidP="004A79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Сотрудничество:</w:t>
      </w:r>
    </w:p>
    <w:p w:rsidR="004A79D0" w:rsidRPr="004A79D0" w:rsidRDefault="004A79D0" w:rsidP="004A79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 </w:t>
      </w:r>
    </w:p>
    <w:p w:rsidR="004A79D0" w:rsidRPr="004A79D0" w:rsidRDefault="004A79D0" w:rsidP="004A79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 </w:t>
      </w:r>
    </w:p>
    <w:p w:rsidR="004A79D0" w:rsidRPr="004A79D0" w:rsidRDefault="004A79D0" w:rsidP="004A79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обобщать мнения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людей; участвовать в групповых формах работы (обсуждения, обмен мнениями, мозговые штурмы и др.); </w:t>
      </w:r>
    </w:p>
    <w:p w:rsidR="004A79D0" w:rsidRPr="004A79D0" w:rsidRDefault="004A79D0" w:rsidP="004A79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 и координировать свои действия с другими членами команды; </w:t>
      </w:r>
    </w:p>
    <w:p w:rsidR="004A79D0" w:rsidRPr="004A79D0" w:rsidRDefault="004A79D0" w:rsidP="004A79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 Универсальные </w:t>
      </w:r>
      <w:r w:rsidRPr="004A79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 </w:t>
      </w:r>
      <w:r w:rsidRPr="004A7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4A79D0" w:rsidRPr="004A79D0" w:rsidRDefault="004A79D0" w:rsidP="004A79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Самоконтроль:</w:t>
      </w:r>
    </w:p>
    <w:p w:rsidR="004A79D0" w:rsidRPr="004A79D0" w:rsidRDefault="004A79D0" w:rsidP="004A79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 </w:t>
      </w:r>
    </w:p>
    <w:p w:rsidR="004A79D0" w:rsidRPr="004A79D0" w:rsidRDefault="004A79D0" w:rsidP="004A79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A79D0" w:rsidRPr="004A79D0" w:rsidRDefault="004A79D0" w:rsidP="004A79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Числа и вычисления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координатной (числовой) прямой.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натуральные числа.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Решение текстовых задач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чины через другие.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lang w:eastAsia="ru-RU"/>
        </w:rPr>
        <w:t>Наглядная геометрия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4A79D0" w:rsidRPr="004A79D0" w:rsidRDefault="004A79D0" w:rsidP="004A79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A79D0" w:rsidRPr="004A79D0" w:rsidRDefault="004A79D0" w:rsidP="004A79D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</w:p>
    <w:p w:rsidR="004A79D0" w:rsidRPr="004A79D0" w:rsidRDefault="004A79D0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67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472"/>
        <w:gridCol w:w="752"/>
        <w:gridCol w:w="1642"/>
        <w:gridCol w:w="1698"/>
        <w:gridCol w:w="1290"/>
        <w:gridCol w:w="2262"/>
        <w:gridCol w:w="1538"/>
        <w:gridCol w:w="5256"/>
        <w:gridCol w:w="36"/>
        <w:gridCol w:w="36"/>
        <w:gridCol w:w="36"/>
        <w:gridCol w:w="36"/>
        <w:gridCol w:w="36"/>
        <w:gridCol w:w="36"/>
        <w:gridCol w:w="36"/>
        <w:gridCol w:w="36"/>
      </w:tblGrid>
      <w:tr w:rsidR="004A79D0" w:rsidRPr="00B126AB" w:rsidTr="004A79D0">
        <w:trPr>
          <w:gridAfter w:val="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разделов и тем 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Виды 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Виды, 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Электронные (цифровые) образовательные 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ресурсы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прямая, отрезок, луч. Ломаная. Измерение длины отрезка, метрические единицы длины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02.09.2022 08.09.2022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круг. Практическая работа «Построение узора из окружностей»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F11D2A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09.09.2022 13.09.2022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от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резка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, величину угла; строить отрезок заданной длины, угол, заданной величины;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откладывать циркулем равные отрезки, строить окружность заданного радиуса;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 Прямой, острый, тупой и развернутый углы. Измерение углов. Практическая работа «Построение углов»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05.12.2022 15.12.2022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от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резка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Натуральные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  <w:lang w:eastAsia="ru-RU"/>
              </w:rPr>
              <w:t>числа.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  <w:lang w:eastAsia="ru-RU"/>
              </w:rPr>
              <w:t>Действия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  <w:lang w:eastAsia="ru-RU"/>
              </w:rPr>
              <w:t>с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  <w:lang w:eastAsia="ru-RU"/>
              </w:rPr>
              <w:t>натуральными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 числами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Десятичная система счисления.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Натуральное число. Ряд натуральных чисел. Число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14.09.2022 16.09.2022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Решать текстовые задачи арифметическим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способом, 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Натуральные числа на 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Сравнение, округление  натуральных чисел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19.09.2022 30.09.2022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Выполнять арифметические действия с натуральными числами, вычислять значения числовых выражений со скобками и без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скобок;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 натуральными числами. Свойства нуля при сложении и умножении, свойства единицы при умножении.  Решение 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текстовых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03.10.2022 25.10.2022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и сочетательное свойства сложения и умножения, распределительное свойство умножения относительно сложения. Решение текстовых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10.11.2022 02.12.2022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числа, разложение числа на множители. Простые и составные числа. Признаки делимости на 2, 5, 10, 3, 9. Деление с остатком. Решение текстовых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16.12.2022 12.01.2023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Формулировать определения делителя и кратного, называть делители и кратные числа; распознавать простые и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составные числа; формулировать и применять признаки делимости на 2, 3, 5, 9, 10; применять алгоритм разложения числа на простые множители; находить остатки от деления и неполное частное;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 Решение текстовых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26.10.2022 07.11.2022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Записывать произведение в виде степени, читать степени, использовать терминологию (основание, показатель), вычислять значения степеней;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выражения; порядок действий. Решение текстовых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08.11.2022 09.11.2022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Выполнять прикидку и оценку значений числовых выражений, предлагать и применять приёмы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проверки вычислений;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</w:tr>
      <w:tr w:rsidR="004A79D0" w:rsidRPr="00B126AB" w:rsidTr="004A79D0">
        <w:trPr>
          <w:gridAfter w:val="8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79D0" w:rsidRPr="00B126AB" w:rsidTr="004A79D0"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Обыкновенные дроби</w:t>
            </w: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Дробь. Правильные и неправильные дроби. Основное свойство дроби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F11D2A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27.01.2023 07.02.2023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Формулировать,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знаменателю;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Сравнение дробей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F11D2A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08.02.2023 28.02.2023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Проводить исследования свой</w:t>
            </w:r>
            <w:proofErr w:type="gramStart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ств др</w:t>
            </w:r>
            <w:proofErr w:type="gramEnd"/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обей, опираясь на числовые эксперименты (в том числе с помощью компьютера);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 Смешанная дробь. Решение текстовых задач, содержащих дроби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01.03.2023 20.03.2023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 Решение текстовых задач, содержащих дроби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21.03.2023 03.04.2023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на дроби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04.04.2023 21.04.2023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Решать текстовые задачи, содержащие дробные данные, и задачи на нахождение части целого и целого по его части; выявлять их сходства и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различия;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24.04.2023 25.04.2023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Приводить, разбирать, оценивать различные решения, записи решений текстовых задач;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Многоугольники. Четырёхугольник, прямоугольник, квадрат. 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17.01.2023 18.01.2023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13.01.2023 16.01.2023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Вычислять: периметр треугольника, прямоугольника, многоугольника; площадь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прямоугольника, квадрата;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площади. Периметр многоугольника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19.01.2023 26.01.2023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5. Наглядная геометрия. Тела и фигуры в пространстве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Многогранники. Изображение многогранников. Модели пространственных тел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26.04.2023 27.04.2023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Исследовать свойства куба, прямоугольного параллелепипеда, многогранников, используя модели;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  <w:lang w:eastAsia="ru-RU"/>
              </w:rPr>
              <w:t>Прямоугольный параллелепи</w:t>
            </w: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пед, куб. Развёртки куба и </w:t>
            </w: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параллелепипеда. Практическая работа «Развёртка куба».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28.04.2023 08.05.2023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Изображать куб на клетчатой бумаге;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10.05.2023 11.05.2023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выдвигать и обосновывать гипотезу;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F11D2A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22.05.2023 31.05.2023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Вычислять значения выражений, содержащих натуральные числа, обыкновенные и десятичные дроби, выполнять преобразования чисел;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 </w:t>
            </w:r>
            <w:r w:rsidRPr="00B126AB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Десятичные дроби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Десятичная запись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12.05.2023 17.05.2023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 Округление десятичных дробей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18.05.2023 21.05.2023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Применять правило округления десятичных дробей;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 Решение текстовых задач, содержащих дроби. Основные задачи на дроби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Проводить исследования свойств десятичных дробей, опираясь на числовые эксперименты (в том числе с 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помощью компьютера), выдвигать гипотезы и приводить их обоснования;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http://seninvg07.narod.ru/005_matem_sphera_5.htm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B126AB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F11D2A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C91D9E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B126AB" w:rsidRDefault="004A79D0" w:rsidP="00F11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9D0" w:rsidRPr="00B126AB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1D2A" w:rsidRDefault="00F11D2A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11D2A" w:rsidRDefault="00F11D2A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11D2A" w:rsidRDefault="00F11D2A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11D2A" w:rsidRDefault="00F11D2A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11D2A" w:rsidRDefault="00F11D2A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11D2A" w:rsidRDefault="00F11D2A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1471D" w:rsidRDefault="0071471D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71471D" w:rsidSect="00A82DB6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4A79D0" w:rsidRPr="004A79D0" w:rsidRDefault="004A79D0" w:rsidP="004A79D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 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2946"/>
        <w:gridCol w:w="752"/>
        <w:gridCol w:w="1718"/>
        <w:gridCol w:w="1775"/>
        <w:gridCol w:w="1333"/>
        <w:gridCol w:w="1648"/>
      </w:tblGrid>
      <w:tr w:rsidR="004A79D0" w:rsidRPr="004A79D0" w:rsidTr="004A79D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4A79D0" w:rsidRPr="004A79D0" w:rsidTr="004A79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Разнообразный мир линий.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Прямая. </w:t>
            </w:r>
            <w:proofErr w:type="spell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Чачти</w:t>
            </w:r>
            <w:proofErr w:type="spell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Ломаная.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линии.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линии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"Входной контроль".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записывают и читают </w:t>
            </w:r>
            <w:proofErr w:type="gram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натуральный</w:t>
            </w:r>
            <w:proofErr w:type="gram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записывают и читают </w:t>
            </w:r>
            <w:proofErr w:type="gram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натуральный</w:t>
            </w:r>
            <w:proofErr w:type="gram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Натуральный ряд.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натуральных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и точки </w:t>
            </w:r>
            <w:proofErr w:type="gram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и точки </w:t>
            </w:r>
            <w:proofErr w:type="gram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натуральных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натуральных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комбинаторных задач.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комбинаторных задач.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комбинаторных задач.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теме:   "Натуральные числа".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"Действия с натуральными числами".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 и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 и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Распределительное свойство.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Распределительное свойство.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Распределительное свойство.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уравнивание.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уравнивание.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"Использование свойств действий при вычислении".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обозначают и сравнивают углы.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обозначают и сравнивают углы.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Ломаные и многоугольники.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Ломаные и многоугольники.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теме: " Углы и многоугольники".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делимости.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делимости.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«Делимость чисел».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«Делимость чисел»</w:t>
            </w:r>
            <w:r w:rsidR="004A79D0"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 и их виды.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 и их виды.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Равенство фигур.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Равенство фигур.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</w:t>
            </w:r>
            <w:r w:rsidR="004A79D0"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"Треугольники и четырёхугольники".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дробь.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дробь.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дробь.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 и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 и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7</w:t>
            </w:r>
            <w:r w:rsidR="004A79D0"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"Дроби".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дроби.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совместную работу.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№8</w:t>
            </w:r>
            <w:r w:rsidR="004A79D0"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"Действия с дробями".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тела и их изображение.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тела и их изображение.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Параллелепипед.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Параллелепипед.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параллелепипеда.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параллелепипеда.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№9</w:t>
            </w:r>
            <w:r w:rsidR="004A79D0"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"Многогранники".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составление таблиц.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составление таблиц.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составление таблиц.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составление таблиц.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A4616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№10</w:t>
            </w:r>
            <w:r w:rsidR="004A79D0"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  "Таблицы и диаграммы".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Линии. Натуральные числа".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Действия с натуральными числами".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Использование свойств действий при вычислениях.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Углы и многоугольники.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Делимость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Треугольники и четырёхугольники.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</w:t>
            </w:r>
            <w:proofErr w:type="spellEnd"/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Действия с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дробями.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Многогранники.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Таблицы и диаграммы.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A79D0" w:rsidRPr="004A79D0" w:rsidTr="004A79D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4A79D0" w:rsidP="004A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C91D9E" w:rsidP="004A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79D0" w:rsidRPr="004A79D0" w:rsidRDefault="00C91D9E" w:rsidP="004A7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A79D0" w:rsidRPr="004A79D0" w:rsidRDefault="004A79D0" w:rsidP="004A79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4A79D0" w:rsidRPr="004A79D0" w:rsidRDefault="004A79D0" w:rsidP="004A79D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4A79D0" w:rsidRPr="004A79D0" w:rsidRDefault="004A79D0" w:rsidP="00C91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Е.А., Дорофеев Г.В., Суворова С.Б. и другие, Математика, 5 класс, Акционерное общество "Издательство "Просвещение";</w:t>
      </w: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Арифметика. Геометрия. 5 класс Учебник для общеобразовательных организаций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:rsidR="004A79D0" w:rsidRPr="004A79D0" w:rsidRDefault="004A79D0" w:rsidP="00C91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Арифметика</w:t>
      </w:r>
      <w:proofErr w:type="gramStart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Геометрия. 5 класс</w:t>
      </w:r>
    </w:p>
    <w:p w:rsidR="004A79D0" w:rsidRPr="004A79D0" w:rsidRDefault="004A79D0" w:rsidP="00C91D9E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4A79D0" w:rsidRPr="004A79D0" w:rsidRDefault="004A79D0" w:rsidP="00C91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http://seninvg07.narod.ru/005_matem_sphera_5.htm</w:t>
      </w:r>
    </w:p>
    <w:p w:rsidR="004A79D0" w:rsidRPr="004A79D0" w:rsidRDefault="004A79D0" w:rsidP="00C91D9E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4A79D0" w:rsidRPr="004A79D0" w:rsidRDefault="004A79D0" w:rsidP="00C91D9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http://seninvg07.narod.ru/005_matem_sphera_5.htm</w:t>
      </w:r>
      <w:r w:rsidRPr="004A79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interneyurok.ru</w:t>
      </w:r>
    </w:p>
    <w:p w:rsidR="004A79D0" w:rsidRPr="004A79D0" w:rsidRDefault="004A79D0" w:rsidP="00C91D9E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A79D0" w:rsidRPr="004A79D0" w:rsidRDefault="004A79D0" w:rsidP="00C91D9E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4A79D0" w:rsidRDefault="004A79D0" w:rsidP="00C91D9E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79D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таблица метрических мер</w:t>
      </w:r>
    </w:p>
    <w:p w:rsidR="0071471D" w:rsidRDefault="0071471D" w:rsidP="00C91D9E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прямоугольный треугольник с углами 30 и 60 градусов</w:t>
      </w:r>
    </w:p>
    <w:p w:rsidR="0071471D" w:rsidRPr="004A79D0" w:rsidRDefault="0071471D" w:rsidP="00C91D9E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прямоугольный  равносторонний </w:t>
      </w:r>
      <w:bookmarkStart w:id="0" w:name="_GoBack"/>
      <w:bookmarkEnd w:id="0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треугольник</w:t>
      </w:r>
    </w:p>
    <w:p w:rsidR="004A79D0" w:rsidRPr="004A79D0" w:rsidRDefault="004A79D0" w:rsidP="00C91D9E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A79D0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ЛАБОРАТОРНЫХ И ПРАКТИЧЕСКИХ РАБОТ</w:t>
      </w:r>
    </w:p>
    <w:p w:rsidR="004A79D0" w:rsidRPr="004A79D0" w:rsidRDefault="004A79D0" w:rsidP="00C91D9E">
      <w:pPr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79D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металлический куб</w:t>
      </w:r>
    </w:p>
    <w:p w:rsidR="007347C7" w:rsidRDefault="007347C7" w:rsidP="00C91D9E"/>
    <w:sectPr w:rsidR="007347C7" w:rsidSect="007147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FD9"/>
    <w:multiLevelType w:val="multilevel"/>
    <w:tmpl w:val="848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414A7"/>
    <w:multiLevelType w:val="multilevel"/>
    <w:tmpl w:val="E9F29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B5DB8"/>
    <w:multiLevelType w:val="multilevel"/>
    <w:tmpl w:val="328A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F7A3D"/>
    <w:multiLevelType w:val="multilevel"/>
    <w:tmpl w:val="B66C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C242F2"/>
    <w:multiLevelType w:val="multilevel"/>
    <w:tmpl w:val="FE94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635FB"/>
    <w:multiLevelType w:val="multilevel"/>
    <w:tmpl w:val="1FA0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A0418A"/>
    <w:multiLevelType w:val="multilevel"/>
    <w:tmpl w:val="3018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336491"/>
    <w:multiLevelType w:val="multilevel"/>
    <w:tmpl w:val="C0CA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D0"/>
    <w:rsid w:val="004A79D0"/>
    <w:rsid w:val="00611EAF"/>
    <w:rsid w:val="0071471D"/>
    <w:rsid w:val="007347C7"/>
    <w:rsid w:val="00A46160"/>
    <w:rsid w:val="00A82DB6"/>
    <w:rsid w:val="00B126AB"/>
    <w:rsid w:val="00C91D9E"/>
    <w:rsid w:val="00F1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F"/>
  </w:style>
  <w:style w:type="paragraph" w:styleId="1">
    <w:name w:val="heading 1"/>
    <w:basedOn w:val="a"/>
    <w:link w:val="10"/>
    <w:uiPriority w:val="9"/>
    <w:qFormat/>
    <w:rsid w:val="004A79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79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7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79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9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79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A79D0"/>
  </w:style>
  <w:style w:type="paragraph" w:styleId="a3">
    <w:name w:val="Normal (Web)"/>
    <w:basedOn w:val="a"/>
    <w:uiPriority w:val="99"/>
    <w:semiHidden/>
    <w:unhideWhenUsed/>
    <w:rsid w:val="004A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A79D0"/>
  </w:style>
  <w:style w:type="character" w:styleId="a4">
    <w:name w:val="Strong"/>
    <w:basedOn w:val="a0"/>
    <w:uiPriority w:val="22"/>
    <w:qFormat/>
    <w:rsid w:val="004A79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4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F"/>
  </w:style>
  <w:style w:type="paragraph" w:styleId="1">
    <w:name w:val="heading 1"/>
    <w:basedOn w:val="a"/>
    <w:link w:val="10"/>
    <w:uiPriority w:val="9"/>
    <w:qFormat/>
    <w:rsid w:val="004A79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79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7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79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9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79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A79D0"/>
  </w:style>
  <w:style w:type="paragraph" w:styleId="a3">
    <w:name w:val="Normal (Web)"/>
    <w:basedOn w:val="a"/>
    <w:uiPriority w:val="99"/>
    <w:semiHidden/>
    <w:unhideWhenUsed/>
    <w:rsid w:val="004A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A79D0"/>
  </w:style>
  <w:style w:type="character" w:styleId="a4">
    <w:name w:val="Strong"/>
    <w:basedOn w:val="a0"/>
    <w:uiPriority w:val="22"/>
    <w:qFormat/>
    <w:rsid w:val="004A79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4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480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14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172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345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0844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926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9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2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2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00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0258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911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0344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8670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38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0265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63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2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662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890362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38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889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6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6890</Words>
  <Characters>39274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2022-10-02T12:10:00Z</dcterms:created>
  <dcterms:modified xsi:type="dcterms:W3CDTF">2022-10-13T05:22:00Z</dcterms:modified>
</cp:coreProperties>
</file>